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Default="0058078A" w:rsidP="0058078A">
      <w:pPr>
        <w:spacing w:after="160" w:line="259" w:lineRule="auto"/>
        <w:jc w:val="center"/>
        <w:rPr>
          <w:b/>
          <w:bCs/>
          <w:szCs w:val="28"/>
        </w:rPr>
      </w:pPr>
    </w:p>
    <w:p w:rsidR="0058078A" w:rsidRPr="0058078A" w:rsidRDefault="0058078A" w:rsidP="0058078A">
      <w:pPr>
        <w:spacing w:after="160" w:line="259" w:lineRule="auto"/>
        <w:jc w:val="center"/>
        <w:rPr>
          <w:b/>
          <w:bCs/>
          <w:szCs w:val="28"/>
        </w:rPr>
      </w:pPr>
      <w:r w:rsidRPr="0058078A">
        <w:rPr>
          <w:b/>
          <w:bCs/>
          <w:szCs w:val="28"/>
        </w:rPr>
        <w:t>Трудовое право</w:t>
      </w:r>
      <w:r w:rsidRPr="0058078A">
        <w:rPr>
          <w:b/>
          <w:bCs/>
          <w:szCs w:val="28"/>
        </w:rPr>
        <w:br w:type="page"/>
      </w:r>
    </w:p>
    <w:sdt>
      <w:sdtPr>
        <w:id w:val="4053875"/>
        <w:docPartObj>
          <w:docPartGallery w:val="Table of Contents"/>
          <w:docPartUnique/>
        </w:docPartObj>
      </w:sdtPr>
      <w:sdtEndPr>
        <w:rPr>
          <w:rFonts w:ascii="Times New Roman" w:eastAsia="Times New Roman" w:hAnsi="Times New Roman" w:cs="Times New Roman"/>
          <w:b w:val="0"/>
          <w:bCs w:val="0"/>
          <w:color w:val="auto"/>
          <w:szCs w:val="20"/>
          <w:lang w:eastAsia="ru-RU"/>
        </w:rPr>
      </w:sdtEndPr>
      <w:sdtContent>
        <w:p w:rsidR="00AE2E6C" w:rsidRDefault="00AE2E6C">
          <w:pPr>
            <w:pStyle w:val="ab"/>
          </w:pPr>
          <w:r>
            <w:t>Оглавление</w:t>
          </w:r>
        </w:p>
        <w:p w:rsidR="00AE2E6C" w:rsidRDefault="00AE2E6C">
          <w:pPr>
            <w:pStyle w:val="13"/>
            <w:tabs>
              <w:tab w:val="right" w:leader="dot" w:pos="9345"/>
            </w:tabs>
            <w:rPr>
              <w:noProof/>
            </w:rPr>
          </w:pPr>
          <w:r>
            <w:fldChar w:fldCharType="begin"/>
          </w:r>
          <w:r>
            <w:instrText xml:space="preserve"> TOC \o "1-3" \h \z \u </w:instrText>
          </w:r>
          <w:r>
            <w:fldChar w:fldCharType="separate"/>
          </w:r>
          <w:hyperlink w:anchor="_Toc57483123" w:history="1">
            <w:r w:rsidRPr="0042344D">
              <w:rPr>
                <w:rStyle w:val="ac"/>
                <w:noProof/>
              </w:rPr>
              <w:t>Вопрос</w:t>
            </w:r>
            <w:r>
              <w:rPr>
                <w:noProof/>
                <w:webHidden/>
              </w:rPr>
              <w:tab/>
            </w:r>
            <w:r>
              <w:rPr>
                <w:noProof/>
                <w:webHidden/>
              </w:rPr>
              <w:fldChar w:fldCharType="begin"/>
            </w:r>
            <w:r>
              <w:rPr>
                <w:noProof/>
                <w:webHidden/>
              </w:rPr>
              <w:instrText xml:space="preserve"> PAGEREF _Toc57483123 \h </w:instrText>
            </w:r>
            <w:r>
              <w:rPr>
                <w:noProof/>
                <w:webHidden/>
              </w:rPr>
            </w:r>
            <w:r>
              <w:rPr>
                <w:noProof/>
                <w:webHidden/>
              </w:rPr>
              <w:fldChar w:fldCharType="separate"/>
            </w:r>
            <w:r>
              <w:rPr>
                <w:noProof/>
                <w:webHidden/>
              </w:rPr>
              <w:t>3</w:t>
            </w:r>
            <w:r>
              <w:rPr>
                <w:noProof/>
                <w:webHidden/>
              </w:rPr>
              <w:fldChar w:fldCharType="end"/>
            </w:r>
          </w:hyperlink>
        </w:p>
        <w:p w:rsidR="00AE2E6C" w:rsidRDefault="00AE2E6C">
          <w:pPr>
            <w:pStyle w:val="13"/>
            <w:tabs>
              <w:tab w:val="right" w:leader="dot" w:pos="9345"/>
            </w:tabs>
            <w:rPr>
              <w:noProof/>
            </w:rPr>
          </w:pPr>
          <w:hyperlink w:anchor="_Toc57483124" w:history="1">
            <w:r w:rsidRPr="0042344D">
              <w:rPr>
                <w:rStyle w:val="ac"/>
                <w:noProof/>
              </w:rPr>
              <w:t>Задача</w:t>
            </w:r>
            <w:r>
              <w:rPr>
                <w:noProof/>
                <w:webHidden/>
              </w:rPr>
              <w:tab/>
            </w:r>
            <w:r>
              <w:rPr>
                <w:noProof/>
                <w:webHidden/>
              </w:rPr>
              <w:fldChar w:fldCharType="begin"/>
            </w:r>
            <w:r>
              <w:rPr>
                <w:noProof/>
                <w:webHidden/>
              </w:rPr>
              <w:instrText xml:space="preserve"> PAGEREF _Toc57483124 \h </w:instrText>
            </w:r>
            <w:r>
              <w:rPr>
                <w:noProof/>
                <w:webHidden/>
              </w:rPr>
            </w:r>
            <w:r>
              <w:rPr>
                <w:noProof/>
                <w:webHidden/>
              </w:rPr>
              <w:fldChar w:fldCharType="separate"/>
            </w:r>
            <w:r>
              <w:rPr>
                <w:noProof/>
                <w:webHidden/>
              </w:rPr>
              <w:t>5</w:t>
            </w:r>
            <w:r>
              <w:rPr>
                <w:noProof/>
                <w:webHidden/>
              </w:rPr>
              <w:fldChar w:fldCharType="end"/>
            </w:r>
          </w:hyperlink>
        </w:p>
        <w:p w:rsidR="00AE2E6C" w:rsidRDefault="00AE2E6C">
          <w:pPr>
            <w:pStyle w:val="13"/>
            <w:tabs>
              <w:tab w:val="right" w:leader="dot" w:pos="9345"/>
            </w:tabs>
            <w:rPr>
              <w:noProof/>
            </w:rPr>
          </w:pPr>
          <w:hyperlink w:anchor="_Toc57483125" w:history="1">
            <w:r w:rsidRPr="0042344D">
              <w:rPr>
                <w:rStyle w:val="ac"/>
                <w:noProof/>
              </w:rPr>
              <w:t>Список литературы</w:t>
            </w:r>
            <w:r>
              <w:rPr>
                <w:noProof/>
                <w:webHidden/>
              </w:rPr>
              <w:tab/>
            </w:r>
            <w:r>
              <w:rPr>
                <w:noProof/>
                <w:webHidden/>
              </w:rPr>
              <w:fldChar w:fldCharType="begin"/>
            </w:r>
            <w:r>
              <w:rPr>
                <w:noProof/>
                <w:webHidden/>
              </w:rPr>
              <w:instrText xml:space="preserve"> PAGEREF _Toc57483125 \h </w:instrText>
            </w:r>
            <w:r>
              <w:rPr>
                <w:noProof/>
                <w:webHidden/>
              </w:rPr>
            </w:r>
            <w:r>
              <w:rPr>
                <w:noProof/>
                <w:webHidden/>
              </w:rPr>
              <w:fldChar w:fldCharType="separate"/>
            </w:r>
            <w:r>
              <w:rPr>
                <w:noProof/>
                <w:webHidden/>
              </w:rPr>
              <w:t>8</w:t>
            </w:r>
            <w:r>
              <w:rPr>
                <w:noProof/>
                <w:webHidden/>
              </w:rPr>
              <w:fldChar w:fldCharType="end"/>
            </w:r>
          </w:hyperlink>
        </w:p>
        <w:p w:rsidR="00AE2E6C" w:rsidRDefault="00AE2E6C">
          <w:r>
            <w:fldChar w:fldCharType="end"/>
          </w:r>
        </w:p>
      </w:sdtContent>
    </w:sdt>
    <w:p w:rsidR="0058078A" w:rsidRDefault="0058078A" w:rsidP="00202F04">
      <w:pPr>
        <w:autoSpaceDE w:val="0"/>
        <w:autoSpaceDN w:val="0"/>
        <w:adjustRightInd w:val="0"/>
        <w:spacing w:line="360" w:lineRule="auto"/>
        <w:ind w:firstLine="720"/>
        <w:jc w:val="both"/>
        <w:rPr>
          <w:bCs/>
          <w:szCs w:val="28"/>
        </w:rPr>
      </w:pPr>
    </w:p>
    <w:p w:rsidR="0058078A" w:rsidRDefault="0058078A">
      <w:pPr>
        <w:spacing w:after="160" w:line="259" w:lineRule="auto"/>
        <w:rPr>
          <w:bCs/>
          <w:szCs w:val="28"/>
        </w:rPr>
      </w:pPr>
      <w:r>
        <w:rPr>
          <w:bCs/>
          <w:szCs w:val="28"/>
        </w:rPr>
        <w:br w:type="page"/>
      </w:r>
    </w:p>
    <w:p w:rsidR="005B6ED1" w:rsidRPr="00AE2E6C" w:rsidRDefault="0058078A" w:rsidP="00AE2E6C">
      <w:pPr>
        <w:pStyle w:val="11"/>
      </w:pPr>
      <w:bookmarkStart w:id="0" w:name="_Toc57483123"/>
      <w:r w:rsidRPr="00AE2E6C">
        <w:lastRenderedPageBreak/>
        <w:t>Вопрос</w:t>
      </w:r>
      <w:bookmarkEnd w:id="0"/>
    </w:p>
    <w:p w:rsidR="005B6ED1" w:rsidRDefault="005B6ED1" w:rsidP="00202F04">
      <w:pPr>
        <w:autoSpaceDE w:val="0"/>
        <w:autoSpaceDN w:val="0"/>
        <w:adjustRightInd w:val="0"/>
        <w:spacing w:line="360" w:lineRule="auto"/>
        <w:ind w:firstLine="720"/>
        <w:jc w:val="both"/>
        <w:rPr>
          <w:bCs/>
          <w:szCs w:val="28"/>
        </w:rPr>
      </w:pPr>
      <w:r>
        <w:rPr>
          <w:bCs/>
          <w:szCs w:val="28"/>
        </w:rPr>
        <w:t xml:space="preserve">Понятие перевода на </w:t>
      </w:r>
      <w:proofErr w:type="gramStart"/>
      <w:r>
        <w:rPr>
          <w:bCs/>
          <w:szCs w:val="28"/>
        </w:rPr>
        <w:t>другую</w:t>
      </w:r>
      <w:proofErr w:type="gramEnd"/>
      <w:r>
        <w:rPr>
          <w:bCs/>
          <w:szCs w:val="28"/>
        </w:rPr>
        <w:t xml:space="preserve"> работу и его отличия от перемещения. Виды переводов.</w:t>
      </w:r>
    </w:p>
    <w:p w:rsidR="0058078A" w:rsidRPr="0058078A" w:rsidRDefault="0058078A" w:rsidP="00202F04">
      <w:pPr>
        <w:autoSpaceDE w:val="0"/>
        <w:autoSpaceDN w:val="0"/>
        <w:adjustRightInd w:val="0"/>
        <w:spacing w:line="360" w:lineRule="auto"/>
        <w:ind w:firstLine="720"/>
        <w:jc w:val="both"/>
        <w:rPr>
          <w:b/>
          <w:bCs/>
          <w:szCs w:val="28"/>
        </w:rPr>
      </w:pPr>
      <w:r w:rsidRPr="0058078A">
        <w:rPr>
          <w:b/>
          <w:bCs/>
          <w:szCs w:val="28"/>
        </w:rPr>
        <w:t>Ответ</w:t>
      </w:r>
    </w:p>
    <w:p w:rsidR="0058078A" w:rsidRPr="0058078A" w:rsidRDefault="0058078A" w:rsidP="0058078A">
      <w:pPr>
        <w:autoSpaceDE w:val="0"/>
        <w:autoSpaceDN w:val="0"/>
        <w:adjustRightInd w:val="0"/>
        <w:spacing w:line="360" w:lineRule="auto"/>
        <w:ind w:firstLine="720"/>
        <w:jc w:val="both"/>
        <w:rPr>
          <w:bCs/>
          <w:szCs w:val="28"/>
        </w:rPr>
      </w:pPr>
      <w:proofErr w:type="gramStart"/>
      <w:r>
        <w:rPr>
          <w:bCs/>
          <w:szCs w:val="28"/>
        </w:rPr>
        <w:t>В соответствии со ст.72.1 ТК РФ, п</w:t>
      </w:r>
      <w:r w:rsidRPr="0058078A">
        <w:rPr>
          <w:bCs/>
          <w:szCs w:val="28"/>
        </w:rPr>
        <w:t>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roofErr w:type="gramEnd"/>
      <w:r w:rsidRPr="0058078A">
        <w:rPr>
          <w:bCs/>
          <w:szCs w:val="28"/>
        </w:rPr>
        <w:t xml:space="preserve"> Перевод на </w:t>
      </w:r>
      <w:proofErr w:type="gramStart"/>
      <w:r w:rsidRPr="0058078A">
        <w:rPr>
          <w:bCs/>
          <w:szCs w:val="28"/>
        </w:rPr>
        <w:t>другую</w:t>
      </w:r>
      <w:proofErr w:type="gramEnd"/>
      <w:r w:rsidRPr="0058078A">
        <w:rPr>
          <w:bCs/>
          <w:szCs w:val="28"/>
        </w:rPr>
        <w:t xml:space="preserve">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58078A" w:rsidRPr="0058078A" w:rsidRDefault="0058078A" w:rsidP="0058078A">
      <w:pPr>
        <w:autoSpaceDE w:val="0"/>
        <w:autoSpaceDN w:val="0"/>
        <w:adjustRightInd w:val="0"/>
        <w:spacing w:line="360" w:lineRule="auto"/>
        <w:ind w:firstLine="720"/>
        <w:jc w:val="both"/>
        <w:rPr>
          <w:bCs/>
          <w:szCs w:val="28"/>
        </w:rPr>
      </w:pPr>
      <w:r w:rsidRPr="0058078A">
        <w:rPr>
          <w:bCs/>
          <w:szCs w:val="28"/>
        </w:rPr>
        <w:t xml:space="preserve">По письменной просьбе работника или с его письменного согласия может быть осуществлен перевод работника на </w:t>
      </w:r>
      <w:proofErr w:type="gramStart"/>
      <w:r w:rsidRPr="0058078A">
        <w:rPr>
          <w:bCs/>
          <w:szCs w:val="28"/>
        </w:rPr>
        <w:t>постоянную</w:t>
      </w:r>
      <w:proofErr w:type="gramEnd"/>
      <w:r w:rsidRPr="0058078A">
        <w:rPr>
          <w:bCs/>
          <w:szCs w:val="28"/>
        </w:rPr>
        <w:t xml:space="preserve">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58078A" w:rsidRPr="0058078A" w:rsidRDefault="0058078A" w:rsidP="0058078A">
      <w:pPr>
        <w:autoSpaceDE w:val="0"/>
        <w:autoSpaceDN w:val="0"/>
        <w:adjustRightInd w:val="0"/>
        <w:spacing w:line="360" w:lineRule="auto"/>
        <w:ind w:firstLine="720"/>
        <w:jc w:val="both"/>
        <w:rPr>
          <w:bCs/>
          <w:szCs w:val="28"/>
        </w:rPr>
      </w:pPr>
      <w:r w:rsidRPr="0058078A">
        <w:rPr>
          <w:bCs/>
          <w:szCs w:val="28"/>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58078A" w:rsidRDefault="0058078A" w:rsidP="0058078A">
      <w:pPr>
        <w:autoSpaceDE w:val="0"/>
        <w:autoSpaceDN w:val="0"/>
        <w:adjustRightInd w:val="0"/>
        <w:spacing w:line="360" w:lineRule="auto"/>
        <w:ind w:firstLine="720"/>
        <w:jc w:val="both"/>
        <w:rPr>
          <w:bCs/>
          <w:szCs w:val="28"/>
        </w:rPr>
      </w:pPr>
      <w:r w:rsidRPr="0058078A">
        <w:rPr>
          <w:bCs/>
          <w:szCs w:val="28"/>
        </w:rPr>
        <w:t xml:space="preserve">Запрещается переводить и перемещать работника на работу, </w:t>
      </w:r>
      <w:proofErr w:type="gramStart"/>
      <w:r w:rsidRPr="0058078A">
        <w:rPr>
          <w:bCs/>
          <w:szCs w:val="28"/>
        </w:rPr>
        <w:t>противопоказанную</w:t>
      </w:r>
      <w:proofErr w:type="gramEnd"/>
      <w:r w:rsidRPr="0058078A">
        <w:rPr>
          <w:bCs/>
          <w:szCs w:val="28"/>
        </w:rPr>
        <w:t xml:space="preserve"> ему по состоянию здоровья.</w:t>
      </w:r>
      <w:r>
        <w:rPr>
          <w:rStyle w:val="a5"/>
          <w:bCs/>
          <w:szCs w:val="28"/>
        </w:rPr>
        <w:footnoteReference w:id="1"/>
      </w:r>
    </w:p>
    <w:p w:rsidR="0058078A" w:rsidRPr="0058078A" w:rsidRDefault="0058078A" w:rsidP="0058078A">
      <w:pPr>
        <w:autoSpaceDE w:val="0"/>
        <w:autoSpaceDN w:val="0"/>
        <w:adjustRightInd w:val="0"/>
        <w:spacing w:line="360" w:lineRule="auto"/>
        <w:ind w:firstLine="720"/>
        <w:jc w:val="both"/>
        <w:rPr>
          <w:bCs/>
          <w:szCs w:val="28"/>
        </w:rPr>
      </w:pPr>
      <w:r w:rsidRPr="0058078A">
        <w:rPr>
          <w:bCs/>
          <w:szCs w:val="28"/>
        </w:rPr>
        <w:t>Перемещение — это изменения, при которых не меняются условия трудового договора, но:</w:t>
      </w:r>
      <w:r w:rsidR="00762F3B">
        <w:rPr>
          <w:bCs/>
          <w:szCs w:val="28"/>
        </w:rPr>
        <w:t xml:space="preserve"> </w:t>
      </w:r>
      <w:r w:rsidR="00EB7E9D">
        <w:rPr>
          <w:bCs/>
          <w:szCs w:val="28"/>
        </w:rPr>
        <w:t xml:space="preserve">меняется рабочее место, </w:t>
      </w:r>
      <w:r w:rsidRPr="0058078A">
        <w:rPr>
          <w:bCs/>
          <w:szCs w:val="28"/>
        </w:rPr>
        <w:t>меняется структурное подразделение (если новое подразделени</w:t>
      </w:r>
      <w:r w:rsidR="00EB7E9D">
        <w:rPr>
          <w:bCs/>
          <w:szCs w:val="28"/>
        </w:rPr>
        <w:t xml:space="preserve">е находится в </w:t>
      </w:r>
      <w:proofErr w:type="gramStart"/>
      <w:r w:rsidR="00EB7E9D">
        <w:rPr>
          <w:bCs/>
          <w:szCs w:val="28"/>
        </w:rPr>
        <w:t>той</w:t>
      </w:r>
      <w:proofErr w:type="gramEnd"/>
      <w:r w:rsidR="00EB7E9D">
        <w:rPr>
          <w:bCs/>
          <w:szCs w:val="28"/>
        </w:rPr>
        <w:t xml:space="preserve"> же местности),  </w:t>
      </w:r>
      <w:r w:rsidRPr="0058078A">
        <w:rPr>
          <w:bCs/>
          <w:szCs w:val="28"/>
        </w:rPr>
        <w:t xml:space="preserve">поручается работа на ином агрегате или механизме (при этом сама </w:t>
      </w:r>
      <w:r w:rsidRPr="0058078A">
        <w:rPr>
          <w:bCs/>
          <w:szCs w:val="28"/>
        </w:rPr>
        <w:lastRenderedPageBreak/>
        <w:t>выполняемая работа не должна меняться, то есть работа на новом агрегате и механизме не может быть иной, чем оговорено в трудовом договоре).</w:t>
      </w:r>
    </w:p>
    <w:p w:rsidR="0058078A" w:rsidRPr="0058078A" w:rsidRDefault="0058078A" w:rsidP="0058078A">
      <w:pPr>
        <w:autoSpaceDE w:val="0"/>
        <w:autoSpaceDN w:val="0"/>
        <w:adjustRightInd w:val="0"/>
        <w:spacing w:line="360" w:lineRule="auto"/>
        <w:ind w:firstLine="720"/>
        <w:jc w:val="both"/>
        <w:rPr>
          <w:bCs/>
          <w:szCs w:val="28"/>
        </w:rPr>
      </w:pPr>
      <w:r w:rsidRPr="0058078A">
        <w:rPr>
          <w:bCs/>
          <w:szCs w:val="28"/>
        </w:rPr>
        <w:t>Перемещение может быть, как и перевод, временным или постоянным.</w:t>
      </w:r>
    </w:p>
    <w:p w:rsidR="0058078A" w:rsidRPr="0058078A" w:rsidRDefault="0058078A" w:rsidP="0058078A">
      <w:pPr>
        <w:autoSpaceDE w:val="0"/>
        <w:autoSpaceDN w:val="0"/>
        <w:adjustRightInd w:val="0"/>
        <w:spacing w:line="360" w:lineRule="auto"/>
        <w:ind w:firstLine="720"/>
        <w:jc w:val="both"/>
        <w:rPr>
          <w:bCs/>
          <w:szCs w:val="28"/>
        </w:rPr>
      </w:pPr>
      <w:r w:rsidRPr="0058078A">
        <w:rPr>
          <w:bCs/>
          <w:szCs w:val="28"/>
        </w:rPr>
        <w:t>Главным условием перемещения, при котором согласие работника не требуется, – это отсутствие изменений в трудовом договоре. Например, если в трудовом договоре было указано конкретное рабочее место, то заставить работника работать на новом рабочем месте без его согласия работодатель не вправе. Это касается и перемещения в другое структурное подразделение. Если оно было изначально указано в трудовом договоре, то его изменение уже будет считаться переводом и для него потребуется согласие работника.</w:t>
      </w:r>
    </w:p>
    <w:p w:rsidR="0058078A" w:rsidRDefault="0058078A" w:rsidP="0058078A">
      <w:pPr>
        <w:autoSpaceDE w:val="0"/>
        <w:autoSpaceDN w:val="0"/>
        <w:adjustRightInd w:val="0"/>
        <w:spacing w:line="360" w:lineRule="auto"/>
        <w:ind w:firstLine="720"/>
        <w:jc w:val="both"/>
        <w:rPr>
          <w:bCs/>
          <w:szCs w:val="28"/>
        </w:rPr>
      </w:pPr>
      <w:r w:rsidRPr="0058078A">
        <w:rPr>
          <w:bCs/>
          <w:szCs w:val="28"/>
        </w:rPr>
        <w:t>Если в трудовом договоре в качестве условия закреплена работа на конкретном агрегате или механизме, то изменение этого условия также потребует согласия работника.</w:t>
      </w:r>
    </w:p>
    <w:p w:rsidR="0058078A" w:rsidRDefault="00F81A27" w:rsidP="0058078A">
      <w:pPr>
        <w:autoSpaceDE w:val="0"/>
        <w:autoSpaceDN w:val="0"/>
        <w:adjustRightInd w:val="0"/>
        <w:spacing w:line="360" w:lineRule="auto"/>
        <w:ind w:firstLine="720"/>
        <w:jc w:val="both"/>
        <w:rPr>
          <w:bCs/>
          <w:szCs w:val="28"/>
        </w:rPr>
      </w:pPr>
      <w:r>
        <w:rPr>
          <w:bCs/>
          <w:szCs w:val="28"/>
        </w:rPr>
        <w:t>Существенными отличиями являются:</w:t>
      </w:r>
    </w:p>
    <w:p w:rsidR="00F81A27" w:rsidRDefault="00F81A27" w:rsidP="0058078A">
      <w:pPr>
        <w:autoSpaceDE w:val="0"/>
        <w:autoSpaceDN w:val="0"/>
        <w:adjustRightInd w:val="0"/>
        <w:spacing w:line="360" w:lineRule="auto"/>
        <w:ind w:firstLine="720"/>
        <w:jc w:val="both"/>
        <w:rPr>
          <w:bCs/>
          <w:szCs w:val="28"/>
        </w:rPr>
      </w:pPr>
      <w:r>
        <w:rPr>
          <w:bCs/>
          <w:szCs w:val="28"/>
        </w:rPr>
        <w:t>1. При переводе м</w:t>
      </w:r>
      <w:r w:rsidRPr="00F81A27">
        <w:rPr>
          <w:bCs/>
          <w:szCs w:val="28"/>
        </w:rPr>
        <w:t>еняются условия, определённые в трудовом договоре</w:t>
      </w:r>
      <w:r>
        <w:rPr>
          <w:bCs/>
          <w:szCs w:val="28"/>
        </w:rPr>
        <w:t>, при перемещении у</w:t>
      </w:r>
      <w:r w:rsidRPr="00F81A27">
        <w:rPr>
          <w:bCs/>
          <w:szCs w:val="28"/>
        </w:rPr>
        <w:t>словия трудового договора не меняются</w:t>
      </w:r>
      <w:r>
        <w:rPr>
          <w:bCs/>
          <w:szCs w:val="28"/>
        </w:rPr>
        <w:t>.</w:t>
      </w:r>
    </w:p>
    <w:p w:rsidR="00F81A27" w:rsidRDefault="00F81A27" w:rsidP="0058078A">
      <w:pPr>
        <w:autoSpaceDE w:val="0"/>
        <w:autoSpaceDN w:val="0"/>
        <w:adjustRightInd w:val="0"/>
        <w:spacing w:line="360" w:lineRule="auto"/>
        <w:ind w:firstLine="720"/>
        <w:jc w:val="both"/>
        <w:rPr>
          <w:bCs/>
          <w:szCs w:val="28"/>
        </w:rPr>
      </w:pPr>
      <w:r>
        <w:rPr>
          <w:bCs/>
          <w:szCs w:val="28"/>
        </w:rPr>
        <w:t>2. При переводе т</w:t>
      </w:r>
      <w:r w:rsidRPr="00F81A27">
        <w:rPr>
          <w:bCs/>
          <w:szCs w:val="28"/>
        </w:rPr>
        <w:t>ребуется согласие работника, за исключением временного перевода до одного месяца в исключительных случаях (природные катаклизмы и обстоятельства, угрожающие жизни населению, для предотвращения таких обстоятельств)</w:t>
      </w:r>
      <w:r>
        <w:rPr>
          <w:bCs/>
          <w:szCs w:val="28"/>
        </w:rPr>
        <w:t>. При перемещении с</w:t>
      </w:r>
      <w:r w:rsidRPr="00F81A27">
        <w:rPr>
          <w:bCs/>
          <w:szCs w:val="28"/>
        </w:rPr>
        <w:t>огласие работника не требуется</w:t>
      </w:r>
      <w:r>
        <w:rPr>
          <w:bCs/>
          <w:szCs w:val="28"/>
        </w:rPr>
        <w:t>.</w:t>
      </w:r>
    </w:p>
    <w:p w:rsidR="00F81A27" w:rsidRDefault="002E3E1B" w:rsidP="0058078A">
      <w:pPr>
        <w:autoSpaceDE w:val="0"/>
        <w:autoSpaceDN w:val="0"/>
        <w:adjustRightInd w:val="0"/>
        <w:spacing w:line="360" w:lineRule="auto"/>
        <w:ind w:firstLine="720"/>
        <w:jc w:val="both"/>
        <w:rPr>
          <w:bCs/>
          <w:szCs w:val="28"/>
        </w:rPr>
      </w:pPr>
      <w:r>
        <w:rPr>
          <w:bCs/>
          <w:szCs w:val="28"/>
        </w:rPr>
        <w:t xml:space="preserve">3. </w:t>
      </w:r>
      <w:r w:rsidRPr="002E3E1B">
        <w:rPr>
          <w:bCs/>
          <w:szCs w:val="28"/>
        </w:rPr>
        <w:t>Если работник переводится на другую должность на постоянной основе, делается запись в трудовой книжке</w:t>
      </w:r>
      <w:r>
        <w:rPr>
          <w:bCs/>
          <w:szCs w:val="28"/>
        </w:rPr>
        <w:t>. При перемещении запись не производится</w:t>
      </w:r>
    </w:p>
    <w:p w:rsidR="002E3E1B" w:rsidRDefault="002E3E1B" w:rsidP="002E3E1B">
      <w:pPr>
        <w:autoSpaceDE w:val="0"/>
        <w:autoSpaceDN w:val="0"/>
        <w:adjustRightInd w:val="0"/>
        <w:spacing w:line="360" w:lineRule="auto"/>
        <w:ind w:firstLine="720"/>
        <w:jc w:val="both"/>
        <w:rPr>
          <w:bCs/>
          <w:szCs w:val="28"/>
        </w:rPr>
      </w:pPr>
      <w:r>
        <w:rPr>
          <w:bCs/>
          <w:szCs w:val="28"/>
        </w:rPr>
        <w:t xml:space="preserve">4. </w:t>
      </w:r>
      <w:r w:rsidRPr="002E3E1B">
        <w:rPr>
          <w:bCs/>
          <w:szCs w:val="28"/>
        </w:rPr>
        <w:t>Для оформления перевода нужно:</w:t>
      </w:r>
      <w:r>
        <w:rPr>
          <w:bCs/>
          <w:szCs w:val="28"/>
        </w:rPr>
        <w:t xml:space="preserve"> </w:t>
      </w:r>
      <w:r w:rsidRPr="002E3E1B">
        <w:rPr>
          <w:bCs/>
          <w:szCs w:val="28"/>
        </w:rPr>
        <w:t>заключить дополнительное соглашение с работником;</w:t>
      </w:r>
      <w:r>
        <w:rPr>
          <w:bCs/>
          <w:szCs w:val="28"/>
        </w:rPr>
        <w:t xml:space="preserve"> </w:t>
      </w:r>
      <w:r w:rsidRPr="002E3E1B">
        <w:rPr>
          <w:bCs/>
          <w:szCs w:val="28"/>
        </w:rPr>
        <w:t>издать приказ;</w:t>
      </w:r>
      <w:r>
        <w:rPr>
          <w:bCs/>
          <w:szCs w:val="28"/>
        </w:rPr>
        <w:t xml:space="preserve"> </w:t>
      </w:r>
      <w:r w:rsidRPr="002E3E1B">
        <w:rPr>
          <w:bCs/>
          <w:szCs w:val="28"/>
        </w:rPr>
        <w:t>ознакомить работника с приказом.</w:t>
      </w:r>
    </w:p>
    <w:p w:rsidR="002E3E1B" w:rsidRDefault="002E3E1B" w:rsidP="002E3E1B">
      <w:pPr>
        <w:autoSpaceDE w:val="0"/>
        <w:autoSpaceDN w:val="0"/>
        <w:adjustRightInd w:val="0"/>
        <w:spacing w:line="360" w:lineRule="auto"/>
        <w:ind w:firstLine="720"/>
        <w:jc w:val="both"/>
        <w:rPr>
          <w:bCs/>
          <w:szCs w:val="28"/>
        </w:rPr>
      </w:pPr>
      <w:r>
        <w:rPr>
          <w:bCs/>
          <w:szCs w:val="28"/>
        </w:rPr>
        <w:t xml:space="preserve">5. </w:t>
      </w:r>
      <w:r w:rsidRPr="002E3E1B">
        <w:rPr>
          <w:bCs/>
          <w:szCs w:val="28"/>
        </w:rPr>
        <w:t>Для оформления перемещения нужно:</w:t>
      </w:r>
      <w:r>
        <w:rPr>
          <w:bCs/>
          <w:szCs w:val="28"/>
        </w:rPr>
        <w:t xml:space="preserve"> </w:t>
      </w:r>
      <w:r w:rsidRPr="002E3E1B">
        <w:rPr>
          <w:bCs/>
          <w:szCs w:val="28"/>
        </w:rPr>
        <w:t>издать приказ;</w:t>
      </w:r>
      <w:r>
        <w:rPr>
          <w:bCs/>
          <w:szCs w:val="28"/>
        </w:rPr>
        <w:t xml:space="preserve"> </w:t>
      </w:r>
      <w:r w:rsidRPr="002E3E1B">
        <w:rPr>
          <w:bCs/>
          <w:szCs w:val="28"/>
        </w:rPr>
        <w:t>ознакомить сотрудника с приказом.</w:t>
      </w:r>
    </w:p>
    <w:p w:rsidR="005B6ED1" w:rsidRDefault="005B6ED1" w:rsidP="005B6ED1">
      <w:pPr>
        <w:autoSpaceDE w:val="0"/>
        <w:autoSpaceDN w:val="0"/>
        <w:adjustRightInd w:val="0"/>
        <w:spacing w:line="360" w:lineRule="auto"/>
        <w:jc w:val="both"/>
        <w:rPr>
          <w:bCs/>
          <w:szCs w:val="28"/>
        </w:rPr>
      </w:pPr>
    </w:p>
    <w:p w:rsidR="00EB7E9D" w:rsidRDefault="00EB7E9D" w:rsidP="00202F04">
      <w:pPr>
        <w:autoSpaceDE w:val="0"/>
        <w:autoSpaceDN w:val="0"/>
        <w:adjustRightInd w:val="0"/>
        <w:spacing w:line="360" w:lineRule="auto"/>
        <w:ind w:firstLine="720"/>
        <w:jc w:val="both"/>
        <w:rPr>
          <w:b/>
          <w:bCs/>
          <w:szCs w:val="28"/>
        </w:rPr>
      </w:pPr>
    </w:p>
    <w:p w:rsidR="00202F04" w:rsidRPr="00762F3B" w:rsidRDefault="00762F3B" w:rsidP="00AE2E6C">
      <w:pPr>
        <w:pStyle w:val="11"/>
      </w:pPr>
      <w:bookmarkStart w:id="1" w:name="_Toc57483124"/>
      <w:r w:rsidRPr="00762F3B">
        <w:lastRenderedPageBreak/>
        <w:t>Задача</w:t>
      </w:r>
      <w:bookmarkEnd w:id="1"/>
    </w:p>
    <w:p w:rsidR="00202F04" w:rsidRPr="003D4C41" w:rsidRDefault="00202F04" w:rsidP="00202F04">
      <w:pPr>
        <w:autoSpaceDE w:val="0"/>
        <w:autoSpaceDN w:val="0"/>
        <w:adjustRightInd w:val="0"/>
        <w:spacing w:line="360" w:lineRule="auto"/>
        <w:ind w:firstLine="720"/>
        <w:jc w:val="both"/>
        <w:rPr>
          <w:bCs/>
          <w:szCs w:val="28"/>
        </w:rPr>
      </w:pPr>
      <w:r w:rsidRPr="003D4C41">
        <w:rPr>
          <w:bCs/>
          <w:szCs w:val="28"/>
        </w:rPr>
        <w:t>Локальным нормативным актом организации (ПАО) установлено, что раз в два года проходит ротация кадров общества, занимающих руководящие должности, однако особенности проведения ротации в локальном акте не прописаны. Все работники общества ознакомлены с локальным актом под роспись.</w:t>
      </w:r>
    </w:p>
    <w:p w:rsidR="00202F04" w:rsidRDefault="00202F04" w:rsidP="00202F04">
      <w:pPr>
        <w:autoSpaceDE w:val="0"/>
        <w:autoSpaceDN w:val="0"/>
        <w:adjustRightInd w:val="0"/>
        <w:spacing w:line="360" w:lineRule="auto"/>
        <w:ind w:firstLine="720"/>
        <w:jc w:val="both"/>
        <w:rPr>
          <w:bCs/>
          <w:szCs w:val="28"/>
        </w:rPr>
      </w:pPr>
      <w:r w:rsidRPr="003D4C41">
        <w:rPr>
          <w:bCs/>
          <w:szCs w:val="28"/>
        </w:rPr>
        <w:t>Вправе ли работодатель перевести работника на другое место работы без его согласия с учетом положений локального акта?</w:t>
      </w:r>
    </w:p>
    <w:p w:rsidR="00EB7E9D" w:rsidRPr="00EB7E9D" w:rsidRDefault="00EB7E9D" w:rsidP="00EB7E9D">
      <w:pPr>
        <w:autoSpaceDE w:val="0"/>
        <w:autoSpaceDN w:val="0"/>
        <w:adjustRightInd w:val="0"/>
        <w:spacing w:line="360" w:lineRule="auto"/>
        <w:ind w:firstLine="720"/>
        <w:jc w:val="both"/>
        <w:rPr>
          <w:b/>
          <w:bCs/>
          <w:szCs w:val="28"/>
        </w:rPr>
      </w:pPr>
      <w:r w:rsidRPr="00EB7E9D">
        <w:rPr>
          <w:b/>
          <w:bCs/>
          <w:szCs w:val="28"/>
        </w:rPr>
        <w:t>Решение</w:t>
      </w:r>
    </w:p>
    <w:p w:rsidR="008002E3" w:rsidRDefault="008002E3" w:rsidP="008002E3">
      <w:pPr>
        <w:autoSpaceDE w:val="0"/>
        <w:autoSpaceDN w:val="0"/>
        <w:adjustRightInd w:val="0"/>
        <w:spacing w:line="360" w:lineRule="auto"/>
        <w:ind w:firstLine="720"/>
        <w:jc w:val="both"/>
        <w:rPr>
          <w:bCs/>
          <w:szCs w:val="28"/>
        </w:rPr>
      </w:pPr>
      <w:r w:rsidRPr="008002E3">
        <w:rPr>
          <w:bCs/>
          <w:szCs w:val="28"/>
        </w:rPr>
        <w:t xml:space="preserve">Понятие ротации в ТК РФ не определено. </w:t>
      </w:r>
    </w:p>
    <w:p w:rsidR="008002E3" w:rsidRDefault="008002E3" w:rsidP="008002E3">
      <w:pPr>
        <w:autoSpaceDE w:val="0"/>
        <w:autoSpaceDN w:val="0"/>
        <w:adjustRightInd w:val="0"/>
        <w:spacing w:line="360" w:lineRule="auto"/>
        <w:ind w:firstLine="720"/>
        <w:jc w:val="both"/>
        <w:rPr>
          <w:bCs/>
          <w:szCs w:val="28"/>
        </w:rPr>
      </w:pPr>
      <w:r>
        <w:rPr>
          <w:bCs/>
          <w:szCs w:val="28"/>
        </w:rPr>
        <w:t xml:space="preserve">Под ротацией следует понимать </w:t>
      </w:r>
      <w:r w:rsidRPr="008002E3">
        <w:rPr>
          <w:bCs/>
          <w:szCs w:val="28"/>
        </w:rPr>
        <w:t>последовательную смену профессиональных обязанностей работника, поочередное пребывание в различных должностях для освоения смежных профессий, разных функций, специфических навыков и получения опыта при</w:t>
      </w:r>
      <w:r>
        <w:rPr>
          <w:bCs/>
          <w:szCs w:val="28"/>
        </w:rPr>
        <w:t>нятия управленческих решений.</w:t>
      </w:r>
    </w:p>
    <w:p w:rsidR="008002E3" w:rsidRDefault="008002E3" w:rsidP="008002E3">
      <w:pPr>
        <w:autoSpaceDE w:val="0"/>
        <w:autoSpaceDN w:val="0"/>
        <w:adjustRightInd w:val="0"/>
        <w:spacing w:line="360" w:lineRule="auto"/>
        <w:ind w:firstLine="720"/>
        <w:jc w:val="both"/>
        <w:rPr>
          <w:bCs/>
          <w:szCs w:val="28"/>
        </w:rPr>
      </w:pPr>
      <w:proofErr w:type="gramStart"/>
      <w:r>
        <w:rPr>
          <w:bCs/>
          <w:szCs w:val="28"/>
        </w:rPr>
        <w:t xml:space="preserve">В соответствии со </w:t>
      </w:r>
      <w:r w:rsidRPr="008002E3">
        <w:rPr>
          <w:bCs/>
          <w:szCs w:val="28"/>
        </w:rPr>
        <w:t xml:space="preserve">ст. 72.1 </w:t>
      </w:r>
      <w:r>
        <w:rPr>
          <w:bCs/>
          <w:szCs w:val="28"/>
        </w:rPr>
        <w:t xml:space="preserve">ч.1 </w:t>
      </w:r>
      <w:r w:rsidRPr="008002E3">
        <w:rPr>
          <w:bCs/>
          <w:szCs w:val="28"/>
        </w:rPr>
        <w:t xml:space="preserve">ТК РФ перевод на другую работу - постоянное или временное изменение трудовой функции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w:t>
      </w:r>
      <w:proofErr w:type="gramEnd"/>
    </w:p>
    <w:p w:rsidR="008002E3" w:rsidRDefault="008002E3" w:rsidP="008002E3">
      <w:pPr>
        <w:autoSpaceDE w:val="0"/>
        <w:autoSpaceDN w:val="0"/>
        <w:adjustRightInd w:val="0"/>
        <w:spacing w:line="360" w:lineRule="auto"/>
        <w:ind w:firstLine="720"/>
        <w:jc w:val="both"/>
        <w:rPr>
          <w:bCs/>
          <w:szCs w:val="28"/>
        </w:rPr>
      </w:pPr>
      <w:r>
        <w:rPr>
          <w:bCs/>
          <w:szCs w:val="28"/>
        </w:rPr>
        <w:t>Согласно ст.72.1 ч.3 ТК РФ, н</w:t>
      </w:r>
      <w:r w:rsidRPr="008002E3">
        <w:rPr>
          <w:bCs/>
          <w:szCs w:val="28"/>
        </w:rPr>
        <w:t>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w:t>
      </w:r>
      <w:r>
        <w:rPr>
          <w:bCs/>
          <w:szCs w:val="28"/>
        </w:rPr>
        <w:t>нами условий трудового договора.</w:t>
      </w:r>
    </w:p>
    <w:p w:rsidR="008002E3" w:rsidRPr="008002E3" w:rsidRDefault="008002E3" w:rsidP="008002E3">
      <w:pPr>
        <w:autoSpaceDE w:val="0"/>
        <w:autoSpaceDN w:val="0"/>
        <w:adjustRightInd w:val="0"/>
        <w:spacing w:line="360" w:lineRule="auto"/>
        <w:ind w:firstLine="720"/>
        <w:jc w:val="both"/>
        <w:rPr>
          <w:bCs/>
          <w:szCs w:val="28"/>
        </w:rPr>
      </w:pPr>
      <w:r w:rsidRPr="008002E3">
        <w:rPr>
          <w:bCs/>
          <w:szCs w:val="28"/>
        </w:rPr>
        <w:t>В этом случае перевод, который не влечет изменения определенных сторонами условий труда (например, ротация в рамках одного отдела), не требует согласия работника.</w:t>
      </w:r>
    </w:p>
    <w:p w:rsidR="008002E3" w:rsidRDefault="008002E3" w:rsidP="008002E3">
      <w:pPr>
        <w:autoSpaceDE w:val="0"/>
        <w:autoSpaceDN w:val="0"/>
        <w:adjustRightInd w:val="0"/>
        <w:spacing w:line="360" w:lineRule="auto"/>
        <w:ind w:firstLine="720"/>
        <w:jc w:val="both"/>
        <w:rPr>
          <w:bCs/>
          <w:szCs w:val="28"/>
        </w:rPr>
      </w:pPr>
      <w:r w:rsidRPr="008002E3">
        <w:rPr>
          <w:bCs/>
          <w:szCs w:val="28"/>
        </w:rPr>
        <w:t>Перевод на другую работу допускается только с письменного согласия работника, за исключением случаев, предусмотренных ТК РФ.</w:t>
      </w:r>
    </w:p>
    <w:p w:rsidR="008002E3" w:rsidRPr="008002E3" w:rsidRDefault="008002E3" w:rsidP="008002E3">
      <w:pPr>
        <w:autoSpaceDE w:val="0"/>
        <w:autoSpaceDN w:val="0"/>
        <w:adjustRightInd w:val="0"/>
        <w:spacing w:line="360" w:lineRule="auto"/>
        <w:ind w:firstLine="720"/>
        <w:jc w:val="both"/>
        <w:rPr>
          <w:bCs/>
          <w:szCs w:val="28"/>
        </w:rPr>
      </w:pPr>
      <w:r w:rsidRPr="008002E3">
        <w:rPr>
          <w:bCs/>
          <w:szCs w:val="28"/>
        </w:rPr>
        <w:lastRenderedPageBreak/>
        <w:t xml:space="preserve">Согласно ст.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8002E3">
        <w:rPr>
          <w:bCs/>
          <w:szCs w:val="28"/>
        </w:rPr>
        <w:t>позднее</w:t>
      </w:r>
      <w:proofErr w:type="gramEnd"/>
      <w:r w:rsidRPr="008002E3">
        <w:rPr>
          <w:bCs/>
          <w:szCs w:val="28"/>
        </w:rPr>
        <w:t xml:space="preserve"> чем за два месяца, если иное не предусмотрено ТК РФ.</w:t>
      </w:r>
    </w:p>
    <w:p w:rsidR="008002E3" w:rsidRPr="008002E3" w:rsidRDefault="008002E3" w:rsidP="008002E3">
      <w:pPr>
        <w:autoSpaceDE w:val="0"/>
        <w:autoSpaceDN w:val="0"/>
        <w:adjustRightInd w:val="0"/>
        <w:spacing w:line="360" w:lineRule="auto"/>
        <w:ind w:firstLine="720"/>
        <w:jc w:val="both"/>
        <w:rPr>
          <w:bCs/>
          <w:szCs w:val="28"/>
        </w:rPr>
      </w:pPr>
      <w:r w:rsidRPr="008002E3">
        <w:rPr>
          <w:bCs/>
          <w:szCs w:val="28"/>
        </w:rPr>
        <w:t>Если работник не согласен на подобный перевод, то трудовой договор расторгается по п. 7 ч. 1 ст. 77 ТК РФ.</w:t>
      </w:r>
    </w:p>
    <w:p w:rsidR="008002E3" w:rsidRPr="008002E3" w:rsidRDefault="008002E3" w:rsidP="008002E3">
      <w:pPr>
        <w:autoSpaceDE w:val="0"/>
        <w:autoSpaceDN w:val="0"/>
        <w:adjustRightInd w:val="0"/>
        <w:spacing w:line="360" w:lineRule="auto"/>
        <w:ind w:firstLine="720"/>
        <w:jc w:val="both"/>
        <w:rPr>
          <w:bCs/>
          <w:szCs w:val="28"/>
        </w:rPr>
      </w:pPr>
      <w:proofErr w:type="gramStart"/>
      <w:r w:rsidRPr="008002E3">
        <w:rPr>
          <w:bCs/>
          <w:szCs w:val="28"/>
        </w:rPr>
        <w:t>В соответствии с ч. 3 ст. 72.2 ТК РФ перевод работника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w:t>
      </w:r>
      <w:proofErr w:type="gramEnd"/>
      <w:r w:rsidRPr="008002E3">
        <w:rPr>
          <w:bCs/>
          <w:szCs w:val="28"/>
        </w:rPr>
        <w:t xml:space="preserve"> временно отсутствующего работника вызваны чрезвычайными обстоятельствами, предусмотренными </w:t>
      </w:r>
      <w:proofErr w:type="gramStart"/>
      <w:r w:rsidRPr="008002E3">
        <w:rPr>
          <w:bCs/>
          <w:szCs w:val="28"/>
        </w:rPr>
        <w:t>ч</w:t>
      </w:r>
      <w:proofErr w:type="gramEnd"/>
      <w:r w:rsidRPr="008002E3">
        <w:rPr>
          <w:bCs/>
          <w:szCs w:val="28"/>
        </w:rPr>
        <w:t xml:space="preserve">. 2 ст. 72.2 ТК РФ. При этом перевод на работу, </w:t>
      </w:r>
      <w:proofErr w:type="gramStart"/>
      <w:r w:rsidRPr="008002E3">
        <w:rPr>
          <w:bCs/>
          <w:szCs w:val="28"/>
        </w:rPr>
        <w:t>требующую</w:t>
      </w:r>
      <w:proofErr w:type="gramEnd"/>
      <w:r w:rsidRPr="008002E3">
        <w:rPr>
          <w:bCs/>
          <w:szCs w:val="28"/>
        </w:rPr>
        <w:t xml:space="preserve"> более низкой квалификации, допускается только с письменного согласия работника.</w:t>
      </w:r>
    </w:p>
    <w:p w:rsidR="008002E3" w:rsidRDefault="008002E3" w:rsidP="008002E3">
      <w:pPr>
        <w:autoSpaceDE w:val="0"/>
        <w:autoSpaceDN w:val="0"/>
        <w:adjustRightInd w:val="0"/>
        <w:spacing w:line="360" w:lineRule="auto"/>
        <w:ind w:firstLine="720"/>
        <w:jc w:val="both"/>
        <w:rPr>
          <w:bCs/>
          <w:szCs w:val="28"/>
        </w:rPr>
      </w:pPr>
      <w:r w:rsidRPr="008002E3">
        <w:rPr>
          <w:bCs/>
          <w:szCs w:val="28"/>
        </w:rPr>
        <w:t xml:space="preserve">Временный перевод в случаях, указанных в </w:t>
      </w:r>
      <w:proofErr w:type="gramStart"/>
      <w:r w:rsidRPr="008002E3">
        <w:rPr>
          <w:bCs/>
          <w:szCs w:val="28"/>
        </w:rPr>
        <w:t>ч</w:t>
      </w:r>
      <w:proofErr w:type="gramEnd"/>
      <w:r w:rsidRPr="008002E3">
        <w:rPr>
          <w:bCs/>
          <w:szCs w:val="28"/>
        </w:rPr>
        <w:t>. 2 и 3 ст. 72.2 ТК РФ, допускается только на срок до одного месяца и должен служить цели предотвращения указанных случаев или устранения их последствий.</w:t>
      </w:r>
    </w:p>
    <w:p w:rsidR="006F4403" w:rsidRPr="006F4403" w:rsidRDefault="006F4403" w:rsidP="006F4403">
      <w:pPr>
        <w:autoSpaceDE w:val="0"/>
        <w:autoSpaceDN w:val="0"/>
        <w:adjustRightInd w:val="0"/>
        <w:spacing w:line="360" w:lineRule="auto"/>
        <w:ind w:firstLine="720"/>
        <w:jc w:val="both"/>
        <w:rPr>
          <w:bCs/>
          <w:szCs w:val="28"/>
        </w:rPr>
      </w:pPr>
      <w:r>
        <w:rPr>
          <w:bCs/>
          <w:szCs w:val="28"/>
        </w:rPr>
        <w:t xml:space="preserve">Таким образом, </w:t>
      </w:r>
      <w:proofErr w:type="gramStart"/>
      <w:r>
        <w:rPr>
          <w:bCs/>
          <w:szCs w:val="28"/>
        </w:rPr>
        <w:t>исходя из вышеизложенного следует</w:t>
      </w:r>
      <w:proofErr w:type="gramEnd"/>
      <w:r>
        <w:rPr>
          <w:bCs/>
          <w:szCs w:val="28"/>
        </w:rPr>
        <w:t xml:space="preserve">, </w:t>
      </w:r>
      <w:proofErr w:type="spellStart"/>
      <w:r w:rsidRPr="006F4403">
        <w:rPr>
          <w:bCs/>
          <w:szCs w:val="28"/>
        </w:rPr>
        <w:t>сли</w:t>
      </w:r>
      <w:proofErr w:type="spellEnd"/>
      <w:r w:rsidRPr="006F4403">
        <w:rPr>
          <w:bCs/>
          <w:szCs w:val="28"/>
        </w:rPr>
        <w:t xml:space="preserve"> подобное перемещение не влечет изменения условий трудового договора (например, ротация в рамках одного отдела с сохранением заработной платы), согласия работника не требуется.</w:t>
      </w:r>
    </w:p>
    <w:p w:rsidR="006F4403" w:rsidRPr="006F4403" w:rsidRDefault="006F4403" w:rsidP="006F4403">
      <w:pPr>
        <w:autoSpaceDE w:val="0"/>
        <w:autoSpaceDN w:val="0"/>
        <w:adjustRightInd w:val="0"/>
        <w:spacing w:line="360" w:lineRule="auto"/>
        <w:ind w:firstLine="720"/>
        <w:jc w:val="both"/>
        <w:rPr>
          <w:bCs/>
          <w:szCs w:val="28"/>
        </w:rPr>
      </w:pPr>
      <w:r w:rsidRPr="006F4403">
        <w:rPr>
          <w:bCs/>
          <w:szCs w:val="28"/>
        </w:rPr>
        <w:lastRenderedPageBreak/>
        <w:t>В случае изменения условий трудового договора требуется согласие работника на подобный перевод.</w:t>
      </w:r>
    </w:p>
    <w:p w:rsidR="006F4403" w:rsidRPr="006F4403" w:rsidRDefault="006F4403" w:rsidP="006F4403">
      <w:pPr>
        <w:autoSpaceDE w:val="0"/>
        <w:autoSpaceDN w:val="0"/>
        <w:adjustRightInd w:val="0"/>
        <w:spacing w:line="360" w:lineRule="auto"/>
        <w:ind w:firstLine="720"/>
        <w:jc w:val="both"/>
        <w:rPr>
          <w:bCs/>
          <w:szCs w:val="28"/>
        </w:rPr>
      </w:pPr>
      <w:r w:rsidRPr="006F4403">
        <w:rPr>
          <w:bCs/>
          <w:szCs w:val="28"/>
        </w:rPr>
        <w:t>Перевод на другое место также возможен в случае изменения технологических условий труда; при этом о переводе работодатель должен предупредить работника за два месяца. В случае отказа трудовой договор расторгается по п. 7 ч. 1 ст. 77 Трудового кодекса РФ.</w:t>
      </w:r>
    </w:p>
    <w:p w:rsidR="006F4403" w:rsidRDefault="006F4403" w:rsidP="006F4403">
      <w:pPr>
        <w:autoSpaceDE w:val="0"/>
        <w:autoSpaceDN w:val="0"/>
        <w:adjustRightInd w:val="0"/>
        <w:spacing w:line="360" w:lineRule="auto"/>
        <w:ind w:firstLine="720"/>
        <w:jc w:val="both"/>
        <w:rPr>
          <w:bCs/>
          <w:szCs w:val="28"/>
        </w:rPr>
      </w:pPr>
      <w:r w:rsidRPr="006F4403">
        <w:rPr>
          <w:bCs/>
          <w:szCs w:val="28"/>
        </w:rPr>
        <w:t xml:space="preserve">Кроме того, допускается временный перевод работника на срок до 1 месяца на не обусловленную трудовым договором работу при наступлении обстоятельств, указанных в </w:t>
      </w:r>
      <w:proofErr w:type="gramStart"/>
      <w:r w:rsidRPr="006F4403">
        <w:rPr>
          <w:bCs/>
          <w:szCs w:val="28"/>
        </w:rPr>
        <w:t>ч</w:t>
      </w:r>
      <w:proofErr w:type="gramEnd"/>
      <w:r w:rsidRPr="006F4403">
        <w:rPr>
          <w:bCs/>
          <w:szCs w:val="28"/>
        </w:rPr>
        <w:t>. 2 и 3 ст. 72.2 ТК РФ.</w:t>
      </w: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6F4403">
      <w:pPr>
        <w:autoSpaceDE w:val="0"/>
        <w:autoSpaceDN w:val="0"/>
        <w:adjustRightInd w:val="0"/>
        <w:spacing w:line="360" w:lineRule="auto"/>
        <w:ind w:firstLine="720"/>
        <w:jc w:val="both"/>
        <w:rPr>
          <w:bCs/>
          <w:szCs w:val="28"/>
        </w:rPr>
      </w:pPr>
    </w:p>
    <w:p w:rsidR="00AE2E6C" w:rsidRDefault="00AE2E6C" w:rsidP="00AE2E6C">
      <w:pPr>
        <w:pStyle w:val="11"/>
      </w:pPr>
      <w:bookmarkStart w:id="2" w:name="_Toc57483125"/>
      <w:r w:rsidRPr="00AE2E6C">
        <w:lastRenderedPageBreak/>
        <w:t>Список литературы</w:t>
      </w:r>
      <w:bookmarkEnd w:id="2"/>
    </w:p>
    <w:p w:rsidR="00AE2E6C" w:rsidRDefault="00AE2E6C" w:rsidP="00AE2E6C">
      <w:pPr>
        <w:autoSpaceDE w:val="0"/>
        <w:autoSpaceDN w:val="0"/>
        <w:adjustRightInd w:val="0"/>
        <w:spacing w:line="360" w:lineRule="auto"/>
        <w:ind w:firstLine="720"/>
        <w:jc w:val="both"/>
        <w:rPr>
          <w:bCs/>
          <w:szCs w:val="28"/>
        </w:rPr>
      </w:pPr>
      <w:r>
        <w:rPr>
          <w:bCs/>
          <w:szCs w:val="28"/>
        </w:rPr>
        <w:t xml:space="preserve">1. </w:t>
      </w:r>
      <w:r w:rsidRPr="00AE2E6C">
        <w:rPr>
          <w:bCs/>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AE2E6C" w:rsidRDefault="00AE2E6C" w:rsidP="00AE2E6C">
      <w:pPr>
        <w:autoSpaceDE w:val="0"/>
        <w:autoSpaceDN w:val="0"/>
        <w:adjustRightInd w:val="0"/>
        <w:spacing w:line="360" w:lineRule="auto"/>
        <w:ind w:firstLine="720"/>
        <w:jc w:val="both"/>
        <w:rPr>
          <w:bCs/>
          <w:szCs w:val="28"/>
        </w:rPr>
      </w:pPr>
      <w:r>
        <w:rPr>
          <w:bCs/>
          <w:szCs w:val="28"/>
        </w:rPr>
        <w:t xml:space="preserve">2. </w:t>
      </w:r>
      <w:r w:rsidRPr="00AE2E6C">
        <w:rPr>
          <w:bCs/>
          <w:szCs w:val="28"/>
        </w:rPr>
        <w:t>"Трудовой кодекс Российской Федерации" от 30.12.2001 N 197-ФЗ (ред. от 09.11.2020)</w:t>
      </w:r>
    </w:p>
    <w:p w:rsidR="00AE2E6C" w:rsidRDefault="00AE2E6C" w:rsidP="00AE2E6C">
      <w:pPr>
        <w:autoSpaceDE w:val="0"/>
        <w:autoSpaceDN w:val="0"/>
        <w:adjustRightInd w:val="0"/>
        <w:spacing w:line="360" w:lineRule="auto"/>
        <w:ind w:firstLine="720"/>
        <w:jc w:val="both"/>
        <w:rPr>
          <w:bCs/>
          <w:szCs w:val="28"/>
        </w:rPr>
      </w:pPr>
      <w:r>
        <w:rPr>
          <w:bCs/>
          <w:szCs w:val="28"/>
        </w:rPr>
        <w:t xml:space="preserve">3. </w:t>
      </w:r>
      <w:r w:rsidRPr="00AE2E6C">
        <w:rPr>
          <w:bCs/>
          <w:szCs w:val="28"/>
        </w:rPr>
        <w:t xml:space="preserve">Власов, А. А. Трудовое право. Конспект лекций / А.А. Власов. - М.: </w:t>
      </w:r>
      <w:proofErr w:type="spellStart"/>
      <w:r w:rsidRPr="00AE2E6C">
        <w:rPr>
          <w:bCs/>
          <w:szCs w:val="28"/>
        </w:rPr>
        <w:t>Юрайт</w:t>
      </w:r>
      <w:proofErr w:type="spellEnd"/>
      <w:r w:rsidRPr="00AE2E6C">
        <w:rPr>
          <w:bCs/>
          <w:szCs w:val="28"/>
        </w:rPr>
        <w:t>, Высшее образование, 2018. - 192 c.</w:t>
      </w:r>
    </w:p>
    <w:p w:rsidR="00AE2E6C" w:rsidRDefault="00AE2E6C" w:rsidP="00AE2E6C">
      <w:pPr>
        <w:autoSpaceDE w:val="0"/>
        <w:autoSpaceDN w:val="0"/>
        <w:adjustRightInd w:val="0"/>
        <w:spacing w:line="360" w:lineRule="auto"/>
        <w:ind w:firstLine="720"/>
        <w:jc w:val="both"/>
        <w:rPr>
          <w:bCs/>
          <w:szCs w:val="28"/>
        </w:rPr>
      </w:pPr>
      <w:r>
        <w:rPr>
          <w:bCs/>
          <w:szCs w:val="28"/>
        </w:rPr>
        <w:t xml:space="preserve">4. </w:t>
      </w:r>
      <w:proofErr w:type="spellStart"/>
      <w:r w:rsidRPr="00AE2E6C">
        <w:rPr>
          <w:bCs/>
          <w:szCs w:val="28"/>
        </w:rPr>
        <w:t>Желтов</w:t>
      </w:r>
      <w:proofErr w:type="spellEnd"/>
      <w:r w:rsidRPr="00AE2E6C">
        <w:rPr>
          <w:bCs/>
          <w:szCs w:val="28"/>
        </w:rPr>
        <w:t xml:space="preserve">, О. Б. Трудовое право / О.Б. </w:t>
      </w:r>
      <w:proofErr w:type="spellStart"/>
      <w:r w:rsidRPr="00AE2E6C">
        <w:rPr>
          <w:bCs/>
          <w:szCs w:val="28"/>
        </w:rPr>
        <w:t>Желтов</w:t>
      </w:r>
      <w:proofErr w:type="spellEnd"/>
      <w:r w:rsidRPr="00AE2E6C">
        <w:rPr>
          <w:bCs/>
          <w:szCs w:val="28"/>
        </w:rPr>
        <w:t>. - М.: Флинта, 2017. - 865 c.</w:t>
      </w:r>
    </w:p>
    <w:p w:rsidR="00AE2E6C" w:rsidRPr="00AE2E6C" w:rsidRDefault="00AE2E6C" w:rsidP="00AE2E6C">
      <w:pPr>
        <w:autoSpaceDE w:val="0"/>
        <w:autoSpaceDN w:val="0"/>
        <w:adjustRightInd w:val="0"/>
        <w:spacing w:line="360" w:lineRule="auto"/>
        <w:ind w:firstLine="720"/>
        <w:jc w:val="both"/>
        <w:rPr>
          <w:b/>
          <w:bCs/>
          <w:szCs w:val="28"/>
        </w:rPr>
      </w:pPr>
      <w:r>
        <w:rPr>
          <w:bCs/>
          <w:szCs w:val="28"/>
        </w:rPr>
        <w:t xml:space="preserve">5. </w:t>
      </w:r>
      <w:proofErr w:type="spellStart"/>
      <w:r w:rsidRPr="00AE2E6C">
        <w:rPr>
          <w:bCs/>
          <w:szCs w:val="28"/>
        </w:rPr>
        <w:t>Рыженков</w:t>
      </w:r>
      <w:proofErr w:type="spellEnd"/>
      <w:r w:rsidRPr="00AE2E6C">
        <w:rPr>
          <w:bCs/>
          <w:szCs w:val="28"/>
        </w:rPr>
        <w:t xml:space="preserve">, А. Я. Трудовое право России / А.Я. </w:t>
      </w:r>
      <w:proofErr w:type="spellStart"/>
      <w:r w:rsidRPr="00AE2E6C">
        <w:rPr>
          <w:bCs/>
          <w:szCs w:val="28"/>
        </w:rPr>
        <w:t>Рыженков</w:t>
      </w:r>
      <w:proofErr w:type="spellEnd"/>
      <w:r w:rsidRPr="00AE2E6C">
        <w:rPr>
          <w:bCs/>
          <w:szCs w:val="28"/>
        </w:rPr>
        <w:t xml:space="preserve">, В.М. Мелихов, С.А. Шаронов. - М.: </w:t>
      </w:r>
      <w:proofErr w:type="spellStart"/>
      <w:r w:rsidRPr="00AE2E6C">
        <w:rPr>
          <w:bCs/>
          <w:szCs w:val="28"/>
        </w:rPr>
        <w:t>Юрайт</w:t>
      </w:r>
      <w:proofErr w:type="spellEnd"/>
      <w:r w:rsidRPr="00AE2E6C">
        <w:rPr>
          <w:bCs/>
          <w:szCs w:val="28"/>
        </w:rPr>
        <w:t xml:space="preserve">, </w:t>
      </w:r>
      <w:proofErr w:type="spellStart"/>
      <w:r w:rsidRPr="00AE2E6C">
        <w:rPr>
          <w:bCs/>
          <w:szCs w:val="28"/>
        </w:rPr>
        <w:t>Юрайт</w:t>
      </w:r>
      <w:proofErr w:type="spellEnd"/>
      <w:r w:rsidRPr="00AE2E6C">
        <w:rPr>
          <w:bCs/>
          <w:szCs w:val="28"/>
        </w:rPr>
        <w:t>, 2017. - 544 c.</w:t>
      </w:r>
    </w:p>
    <w:p w:rsidR="00AE2E6C" w:rsidRPr="008002E3" w:rsidRDefault="00AE2E6C" w:rsidP="006F4403">
      <w:pPr>
        <w:autoSpaceDE w:val="0"/>
        <w:autoSpaceDN w:val="0"/>
        <w:adjustRightInd w:val="0"/>
        <w:spacing w:line="360" w:lineRule="auto"/>
        <w:ind w:firstLine="720"/>
        <w:jc w:val="both"/>
        <w:rPr>
          <w:bCs/>
          <w:szCs w:val="28"/>
        </w:rPr>
      </w:pPr>
    </w:p>
    <w:p w:rsidR="00722AD4" w:rsidRDefault="00722AD4"/>
    <w:sectPr w:rsidR="00722AD4" w:rsidSect="00762F3B">
      <w:footerReference w:type="default" r:id="rId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C4" w:rsidRDefault="004A60C4" w:rsidP="0058078A">
      <w:r>
        <w:separator/>
      </w:r>
    </w:p>
  </w:endnote>
  <w:endnote w:type="continuationSeparator" w:id="0">
    <w:p w:rsidR="004A60C4" w:rsidRDefault="004A60C4" w:rsidP="005807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3874"/>
      <w:docPartObj>
        <w:docPartGallery w:val="Page Numbers (Bottom of Page)"/>
        <w:docPartUnique/>
      </w:docPartObj>
    </w:sdtPr>
    <w:sdtContent>
      <w:p w:rsidR="00762F3B" w:rsidRDefault="00762F3B">
        <w:pPr>
          <w:pStyle w:val="a9"/>
          <w:jc w:val="center"/>
        </w:pPr>
        <w:fldSimple w:instr=" PAGE   \* MERGEFORMAT ">
          <w:r w:rsidR="00AE2E6C">
            <w:rPr>
              <w:noProof/>
            </w:rPr>
            <w:t>3</w:t>
          </w:r>
        </w:fldSimple>
      </w:p>
    </w:sdtContent>
  </w:sdt>
  <w:p w:rsidR="00762F3B" w:rsidRDefault="00762F3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C4" w:rsidRDefault="004A60C4" w:rsidP="0058078A">
      <w:r>
        <w:separator/>
      </w:r>
    </w:p>
  </w:footnote>
  <w:footnote w:type="continuationSeparator" w:id="0">
    <w:p w:rsidR="004A60C4" w:rsidRDefault="004A60C4" w:rsidP="0058078A">
      <w:r>
        <w:continuationSeparator/>
      </w:r>
    </w:p>
  </w:footnote>
  <w:footnote w:id="1">
    <w:p w:rsidR="0058078A" w:rsidRDefault="0058078A">
      <w:pPr>
        <w:pStyle w:val="a3"/>
      </w:pPr>
      <w:r>
        <w:rPr>
          <w:rStyle w:val="a5"/>
        </w:rPr>
        <w:footnoteRef/>
      </w:r>
      <w:r>
        <w:t xml:space="preserve"> </w:t>
      </w:r>
      <w:r w:rsidRPr="0058078A">
        <w:t>"Трудовой кодекс Российской Федерации" от 30.12.2001 N 197-ФЗ (ред. от 09.11.2020)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E1903"/>
    <w:rsid w:val="00202F04"/>
    <w:rsid w:val="002E3E1B"/>
    <w:rsid w:val="002F7443"/>
    <w:rsid w:val="004A60C4"/>
    <w:rsid w:val="00553A24"/>
    <w:rsid w:val="0058078A"/>
    <w:rsid w:val="005B6ED1"/>
    <w:rsid w:val="006F4403"/>
    <w:rsid w:val="00722AD4"/>
    <w:rsid w:val="00762F3B"/>
    <w:rsid w:val="008002E3"/>
    <w:rsid w:val="00AD11DC"/>
    <w:rsid w:val="00AE2E6C"/>
    <w:rsid w:val="00B2413D"/>
    <w:rsid w:val="00CE1903"/>
    <w:rsid w:val="00EB7E9D"/>
    <w:rsid w:val="00F81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0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AE2E6C"/>
    <w:pPr>
      <w:keepNext/>
      <w:keepLines/>
      <w:spacing w:before="48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8078A"/>
    <w:rPr>
      <w:sz w:val="20"/>
    </w:rPr>
  </w:style>
  <w:style w:type="character" w:customStyle="1" w:styleId="a4">
    <w:name w:val="Текст сноски Знак"/>
    <w:basedOn w:val="a0"/>
    <w:link w:val="a3"/>
    <w:uiPriority w:val="99"/>
    <w:semiHidden/>
    <w:rsid w:val="0058078A"/>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58078A"/>
    <w:rPr>
      <w:vertAlign w:val="superscript"/>
    </w:rPr>
  </w:style>
  <w:style w:type="paragraph" w:styleId="a6">
    <w:name w:val="List Paragraph"/>
    <w:basedOn w:val="a"/>
    <w:uiPriority w:val="34"/>
    <w:qFormat/>
    <w:rsid w:val="00F81A27"/>
    <w:pPr>
      <w:ind w:left="720"/>
      <w:contextualSpacing/>
    </w:pPr>
  </w:style>
  <w:style w:type="paragraph" w:styleId="a7">
    <w:name w:val="header"/>
    <w:basedOn w:val="a"/>
    <w:link w:val="a8"/>
    <w:uiPriority w:val="99"/>
    <w:semiHidden/>
    <w:unhideWhenUsed/>
    <w:rsid w:val="00762F3B"/>
    <w:pPr>
      <w:tabs>
        <w:tab w:val="center" w:pos="4677"/>
        <w:tab w:val="right" w:pos="9355"/>
      </w:tabs>
    </w:pPr>
  </w:style>
  <w:style w:type="character" w:customStyle="1" w:styleId="a8">
    <w:name w:val="Верхний колонтитул Знак"/>
    <w:basedOn w:val="a0"/>
    <w:link w:val="a7"/>
    <w:uiPriority w:val="99"/>
    <w:semiHidden/>
    <w:rsid w:val="00762F3B"/>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762F3B"/>
    <w:pPr>
      <w:tabs>
        <w:tab w:val="center" w:pos="4677"/>
        <w:tab w:val="right" w:pos="9355"/>
      </w:tabs>
    </w:pPr>
  </w:style>
  <w:style w:type="character" w:customStyle="1" w:styleId="aa">
    <w:name w:val="Нижний колонтитул Знак"/>
    <w:basedOn w:val="a0"/>
    <w:link w:val="a9"/>
    <w:uiPriority w:val="99"/>
    <w:rsid w:val="00762F3B"/>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E2E6C"/>
    <w:rPr>
      <w:rFonts w:asciiTheme="majorHAnsi" w:eastAsiaTheme="majorEastAsia" w:hAnsiTheme="majorHAnsi" w:cstheme="majorBidi"/>
      <w:b/>
      <w:bCs/>
      <w:color w:val="2F5496" w:themeColor="accent1" w:themeShade="BF"/>
      <w:sz w:val="28"/>
      <w:szCs w:val="28"/>
      <w:lang w:eastAsia="ru-RU"/>
    </w:rPr>
  </w:style>
  <w:style w:type="paragraph" w:customStyle="1" w:styleId="11">
    <w:name w:val="1"/>
    <w:basedOn w:val="1"/>
    <w:link w:val="12"/>
    <w:qFormat/>
    <w:rsid w:val="00AE2E6C"/>
    <w:pPr>
      <w:spacing w:before="0" w:line="360" w:lineRule="auto"/>
      <w:ind w:firstLine="709"/>
    </w:pPr>
    <w:rPr>
      <w:rFonts w:ascii="Times New Roman" w:hAnsi="Times New Roman" w:cs="Times New Roman"/>
      <w:color w:val="auto"/>
    </w:rPr>
  </w:style>
  <w:style w:type="paragraph" w:styleId="ab">
    <w:name w:val="TOC Heading"/>
    <w:basedOn w:val="1"/>
    <w:next w:val="a"/>
    <w:uiPriority w:val="39"/>
    <w:semiHidden/>
    <w:unhideWhenUsed/>
    <w:qFormat/>
    <w:rsid w:val="00AE2E6C"/>
    <w:pPr>
      <w:spacing w:line="276" w:lineRule="auto"/>
      <w:outlineLvl w:val="9"/>
    </w:pPr>
    <w:rPr>
      <w:lang w:eastAsia="en-US"/>
    </w:rPr>
  </w:style>
  <w:style w:type="character" w:customStyle="1" w:styleId="12">
    <w:name w:val="1 Знак"/>
    <w:basedOn w:val="10"/>
    <w:link w:val="11"/>
    <w:rsid w:val="00AE2E6C"/>
    <w:rPr>
      <w:rFonts w:ascii="Times New Roman" w:hAnsi="Times New Roman" w:cs="Times New Roman"/>
    </w:rPr>
  </w:style>
  <w:style w:type="paragraph" w:styleId="13">
    <w:name w:val="toc 1"/>
    <w:basedOn w:val="a"/>
    <w:next w:val="a"/>
    <w:autoRedefine/>
    <w:uiPriority w:val="39"/>
    <w:unhideWhenUsed/>
    <w:rsid w:val="00AE2E6C"/>
    <w:pPr>
      <w:spacing w:after="100"/>
    </w:pPr>
  </w:style>
  <w:style w:type="character" w:styleId="ac">
    <w:name w:val="Hyperlink"/>
    <w:basedOn w:val="a0"/>
    <w:uiPriority w:val="99"/>
    <w:unhideWhenUsed/>
    <w:rsid w:val="00AE2E6C"/>
    <w:rPr>
      <w:color w:val="0563C1" w:themeColor="hyperlink"/>
      <w:u w:val="single"/>
    </w:rPr>
  </w:style>
  <w:style w:type="paragraph" w:styleId="ad">
    <w:name w:val="Balloon Text"/>
    <w:basedOn w:val="a"/>
    <w:link w:val="ae"/>
    <w:uiPriority w:val="99"/>
    <w:semiHidden/>
    <w:unhideWhenUsed/>
    <w:rsid w:val="00AE2E6C"/>
    <w:rPr>
      <w:rFonts w:ascii="Tahoma" w:hAnsi="Tahoma" w:cs="Tahoma"/>
      <w:sz w:val="16"/>
      <w:szCs w:val="16"/>
    </w:rPr>
  </w:style>
  <w:style w:type="character" w:customStyle="1" w:styleId="ae">
    <w:name w:val="Текст выноски Знак"/>
    <w:basedOn w:val="a0"/>
    <w:link w:val="ad"/>
    <w:uiPriority w:val="99"/>
    <w:semiHidden/>
    <w:rsid w:val="00AE2E6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9B317-44F3-45AD-A9A7-B20816DE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Станкович</dc:creator>
  <cp:lastModifiedBy>Счастливы</cp:lastModifiedBy>
  <cp:revision>17</cp:revision>
  <dcterms:created xsi:type="dcterms:W3CDTF">2020-11-28T13:51:00Z</dcterms:created>
  <dcterms:modified xsi:type="dcterms:W3CDTF">2020-11-28T14:11:00Z</dcterms:modified>
</cp:coreProperties>
</file>